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CBA" w:rsidRDefault="009C0CBA">
      <w:r>
        <w:t xml:space="preserve"> </w:t>
      </w:r>
    </w:p>
    <w:p w:rsidR="009C0CBA" w:rsidRDefault="009C0CBA"/>
    <w:p w:rsidR="009C0CBA" w:rsidRDefault="009C0CBA"/>
    <w:p w:rsidR="009C0CBA" w:rsidRDefault="009C0CB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La transmission de la langue obéit à des normes </w:t>
      </w:r>
      <w:r w:rsidR="00D11A79">
        <w:rPr>
          <w:rFonts w:asciiTheme="majorBidi" w:hAnsiTheme="majorBidi" w:cstheme="majorBidi"/>
          <w:sz w:val="24"/>
          <w:szCs w:val="24"/>
        </w:rPr>
        <w:t>admises, alors</w:t>
      </w:r>
      <w:r>
        <w:rPr>
          <w:rFonts w:asciiTheme="majorBidi" w:hAnsiTheme="majorBidi" w:cstheme="majorBidi"/>
          <w:sz w:val="24"/>
          <w:szCs w:val="24"/>
        </w:rPr>
        <w:t xml:space="preserve"> qu’en milieu privé les barrières admises en milieu scientifique s’efface au regard des dispositifs dialectiques soumises en milieu privé .la question des langues est très lier à cette vision de la famille dans </w:t>
      </w:r>
      <w:r w:rsidR="00D11A79">
        <w:rPr>
          <w:rFonts w:asciiTheme="majorBidi" w:hAnsiTheme="majorBidi" w:cstheme="majorBidi"/>
          <w:sz w:val="24"/>
          <w:szCs w:val="24"/>
        </w:rPr>
        <w:t>laquelle la transmission de tout patrimoine y compris langagier se fait prioritairement des parents aux enfants. Ce ci dit si la transmission de langue française s’opère dans une famille d’une génération à une autre, elle subirait probablement des modes et des facteurs qui la réaliserait.</w:t>
      </w:r>
    </w:p>
    <w:p w:rsidR="009369AD" w:rsidRDefault="00D11A7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Notre choix se porte su une famille algérienne qui se constitue de neuf </w:t>
      </w:r>
      <w:r w:rsidR="009369AD">
        <w:rPr>
          <w:rFonts w:asciiTheme="majorBidi" w:hAnsiTheme="majorBidi" w:cstheme="majorBidi"/>
          <w:sz w:val="24"/>
          <w:szCs w:val="24"/>
        </w:rPr>
        <w:t>informateur, entre</w:t>
      </w:r>
      <w:r>
        <w:rPr>
          <w:rFonts w:asciiTheme="majorBidi" w:hAnsiTheme="majorBidi" w:cstheme="majorBidi"/>
          <w:sz w:val="24"/>
          <w:szCs w:val="24"/>
        </w:rPr>
        <w:t xml:space="preserve"> adultes et enfants afin d’obtenir une compréhension en profondeur du vécu et des besoins des locuteurs concernant la transmi</w:t>
      </w:r>
      <w:r w:rsidR="009369AD">
        <w:rPr>
          <w:rFonts w:asciiTheme="majorBidi" w:hAnsiTheme="majorBidi" w:cstheme="majorBidi"/>
          <w:sz w:val="24"/>
          <w:szCs w:val="24"/>
        </w:rPr>
        <w:t>ssion de la langue. La meilleur démarche</w:t>
      </w:r>
      <w:r>
        <w:rPr>
          <w:rFonts w:asciiTheme="majorBidi" w:hAnsiTheme="majorBidi" w:cstheme="majorBidi"/>
          <w:sz w:val="24"/>
          <w:szCs w:val="24"/>
        </w:rPr>
        <w:t xml:space="preserve"> méthodologique </w:t>
      </w:r>
      <w:r w:rsidR="009369AD">
        <w:rPr>
          <w:rFonts w:asciiTheme="majorBidi" w:hAnsiTheme="majorBidi" w:cstheme="majorBidi"/>
          <w:sz w:val="24"/>
          <w:szCs w:val="24"/>
        </w:rPr>
        <w:t xml:space="preserve">est la démarche qualitative et ethnographique, une étude </w:t>
      </w:r>
      <w:proofErr w:type="spellStart"/>
      <w:r w:rsidR="009369AD">
        <w:rPr>
          <w:rFonts w:asciiTheme="majorBidi" w:hAnsiTheme="majorBidi" w:cstheme="majorBidi"/>
          <w:sz w:val="24"/>
          <w:szCs w:val="24"/>
        </w:rPr>
        <w:t>microsociolinguistique</w:t>
      </w:r>
      <w:proofErr w:type="spellEnd"/>
      <w:r w:rsidR="009369AD">
        <w:rPr>
          <w:rFonts w:asciiTheme="majorBidi" w:hAnsiTheme="majorBidi" w:cstheme="majorBidi"/>
          <w:sz w:val="24"/>
          <w:szCs w:val="24"/>
        </w:rPr>
        <w:t xml:space="preserve"> s’articulera autour d’un axe interprétatif et constructiviste </w:t>
      </w:r>
    </w:p>
    <w:p w:rsidR="00D11A79" w:rsidRPr="009C0CBA" w:rsidRDefault="009369AD" w:rsidP="001B64F5">
      <w:pPr>
        <w:bidi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L’observation participante et la première démarche </w:t>
      </w:r>
      <w:r w:rsidR="00D250C8">
        <w:rPr>
          <w:rFonts w:asciiTheme="majorBidi" w:hAnsiTheme="majorBidi" w:cstheme="majorBidi"/>
          <w:sz w:val="24"/>
          <w:szCs w:val="24"/>
        </w:rPr>
        <w:t xml:space="preserve">appliquée, </w:t>
      </w:r>
      <w:r w:rsidR="0015676D">
        <w:rPr>
          <w:rFonts w:asciiTheme="majorBidi" w:hAnsiTheme="majorBidi" w:cstheme="majorBidi"/>
          <w:sz w:val="24"/>
          <w:szCs w:val="24"/>
        </w:rPr>
        <w:t xml:space="preserve"> b </w:t>
      </w:r>
    </w:p>
    <w:p w:rsidR="00D250C8" w:rsidRPr="009C0CBA" w:rsidRDefault="00D250C8">
      <w:pPr>
        <w:rPr>
          <w:rFonts w:asciiTheme="majorBidi" w:hAnsiTheme="majorBidi" w:cstheme="majorBidi"/>
          <w:sz w:val="24"/>
          <w:szCs w:val="24"/>
        </w:rPr>
      </w:pPr>
    </w:p>
    <w:sectPr w:rsidR="00D250C8" w:rsidRPr="009C0CBA" w:rsidSect="00902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C0CBA"/>
    <w:rsid w:val="0015676D"/>
    <w:rsid w:val="001B64F5"/>
    <w:rsid w:val="0090251A"/>
    <w:rsid w:val="009369AD"/>
    <w:rsid w:val="009C0CBA"/>
    <w:rsid w:val="00D11A79"/>
    <w:rsid w:val="00D2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ELKHAWARIZMI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CHENCENE</dc:creator>
  <cp:keywords/>
  <dc:description/>
  <cp:lastModifiedBy>CHENCENE</cp:lastModifiedBy>
  <cp:revision>1</cp:revision>
  <dcterms:created xsi:type="dcterms:W3CDTF">2008-11-30T08:16:00Z</dcterms:created>
  <dcterms:modified xsi:type="dcterms:W3CDTF">2008-11-30T10:33:00Z</dcterms:modified>
</cp:coreProperties>
</file>